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88CE" w14:textId="0429325C" w:rsidR="00CC6B8D" w:rsidRP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</w:pPr>
      <w:r w:rsidRPr="00CC6B8D">
        <w:t>Call to Order</w:t>
      </w:r>
    </w:p>
    <w:p w14:paraId="5E58F8A6" w14:textId="5D2FEF01" w:rsidR="00CC6B8D" w:rsidRP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</w:pPr>
      <w:r w:rsidRPr="00CC6B8D">
        <w:t>Invocation and Pledge of Allegiance</w:t>
      </w:r>
    </w:p>
    <w:p w14:paraId="36BB9A6B" w14:textId="25D2AA44" w:rsidR="00CC6B8D" w:rsidRP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</w:pPr>
      <w:r w:rsidRPr="00CC6B8D">
        <w:t>Roll Call</w:t>
      </w:r>
    </w:p>
    <w:p w14:paraId="6B1FC21C" w14:textId="5F31560D" w:rsid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</w:pPr>
      <w:r w:rsidRPr="00CC6B8D">
        <w:t>Public Comments</w:t>
      </w:r>
    </w:p>
    <w:p w14:paraId="2D53DFF0" w14:textId="14AE1CD0" w:rsidR="00C56E3A" w:rsidRPr="00CC6B8D" w:rsidRDefault="00C56E3A" w:rsidP="00CC6B8D">
      <w:pPr>
        <w:pStyle w:val="ListParagraph"/>
        <w:numPr>
          <w:ilvl w:val="0"/>
          <w:numId w:val="1"/>
        </w:numPr>
        <w:spacing w:after="0" w:line="240" w:lineRule="auto"/>
      </w:pPr>
      <w:r>
        <w:t>Discuss and consider acting upon the appointment of Gary Garner as city building inspector.</w:t>
      </w:r>
    </w:p>
    <w:p w14:paraId="4C48370E" w14:textId="769423B0" w:rsidR="00CC6B8D" w:rsidRPr="0077082B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Receive the</w:t>
      </w:r>
      <w:r w:rsidRPr="0077082B">
        <w:rPr>
          <w:spacing w:val="-12"/>
        </w:rPr>
        <w:t xml:space="preserve"> </w:t>
      </w:r>
      <w:r>
        <w:rPr>
          <w:b/>
        </w:rPr>
        <w:t>P</w:t>
      </w:r>
      <w:r w:rsidRPr="0077082B">
        <w:rPr>
          <w:b/>
        </w:rPr>
        <w:t>olice</w:t>
      </w:r>
      <w:r w:rsidRPr="0077082B">
        <w:rPr>
          <w:b/>
          <w:spacing w:val="-4"/>
        </w:rPr>
        <w:t xml:space="preserve"> </w:t>
      </w:r>
      <w:r>
        <w:rPr>
          <w:b/>
        </w:rPr>
        <w:t>R</w:t>
      </w:r>
      <w:r w:rsidRPr="0077082B">
        <w:rPr>
          <w:b/>
        </w:rPr>
        <w:t>eport</w:t>
      </w:r>
      <w:r w:rsidRPr="0077082B">
        <w:rPr>
          <w:b/>
          <w:spacing w:val="-8"/>
        </w:rPr>
        <w:t xml:space="preserve"> </w:t>
      </w:r>
      <w:r w:rsidRPr="0077082B">
        <w:t>for</w:t>
      </w:r>
      <w:r w:rsidRPr="0077082B">
        <w:rPr>
          <w:b/>
          <w:bCs/>
          <w:spacing w:val="-10"/>
        </w:rPr>
        <w:t xml:space="preserve"> </w:t>
      </w:r>
      <w:r>
        <w:rPr>
          <w:b/>
          <w:bCs/>
        </w:rPr>
        <w:t>M</w:t>
      </w:r>
      <w:r w:rsidRPr="0077082B">
        <w:rPr>
          <w:b/>
          <w:bCs/>
        </w:rPr>
        <w:t>ay 2026</w:t>
      </w:r>
      <w:r w:rsidR="00C56E3A">
        <w:rPr>
          <w:b/>
          <w:bCs/>
        </w:rPr>
        <w:t>.</w:t>
      </w:r>
    </w:p>
    <w:p w14:paraId="774F991C" w14:textId="3807F903" w:rsidR="00CC6B8D" w:rsidRP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77082B">
        <w:t>Discuss</w:t>
      </w:r>
      <w:r w:rsidRPr="0077082B">
        <w:rPr>
          <w:spacing w:val="-1"/>
        </w:rPr>
        <w:t xml:space="preserve"> </w:t>
      </w:r>
      <w:r w:rsidRPr="0077082B">
        <w:t>and</w:t>
      </w:r>
      <w:r w:rsidRPr="0077082B">
        <w:rPr>
          <w:spacing w:val="-7"/>
        </w:rPr>
        <w:t xml:space="preserve"> </w:t>
      </w:r>
      <w:r w:rsidRPr="0077082B">
        <w:t xml:space="preserve">consider </w:t>
      </w:r>
      <w:r>
        <w:rPr>
          <w:spacing w:val="17"/>
        </w:rPr>
        <w:t>approval of the</w:t>
      </w:r>
      <w:r w:rsidRPr="0077082B">
        <w:rPr>
          <w:spacing w:val="-5"/>
        </w:rPr>
        <w:t xml:space="preserve"> </w:t>
      </w:r>
      <w:r>
        <w:rPr>
          <w:b/>
        </w:rPr>
        <w:t>M</w:t>
      </w:r>
      <w:r w:rsidRPr="0077082B">
        <w:rPr>
          <w:b/>
        </w:rPr>
        <w:t>inutes</w:t>
      </w:r>
      <w:r w:rsidRPr="0077082B">
        <w:rPr>
          <w:b/>
          <w:spacing w:val="-2"/>
        </w:rPr>
        <w:t xml:space="preserve"> </w:t>
      </w:r>
      <w:r w:rsidR="000D521D">
        <w:t xml:space="preserve">for </w:t>
      </w:r>
      <w:r>
        <w:rPr>
          <w:b/>
        </w:rPr>
        <w:t>M</w:t>
      </w:r>
      <w:r w:rsidRPr="0077082B">
        <w:rPr>
          <w:b/>
        </w:rPr>
        <w:t>ay 14,</w:t>
      </w:r>
      <w:r w:rsidRPr="0077082B">
        <w:rPr>
          <w:b/>
          <w:spacing w:val="27"/>
        </w:rPr>
        <w:t xml:space="preserve"> </w:t>
      </w:r>
      <w:r w:rsidRPr="0077082B">
        <w:rPr>
          <w:b/>
        </w:rPr>
        <w:t>2026,</w:t>
      </w:r>
      <w:r w:rsidRPr="0077082B">
        <w:rPr>
          <w:b/>
          <w:spacing w:val="-2"/>
        </w:rPr>
        <w:t xml:space="preserve"> </w:t>
      </w:r>
      <w:r w:rsidRPr="0077082B">
        <w:t>regular</w:t>
      </w:r>
      <w:r w:rsidRPr="0077082B">
        <w:rPr>
          <w:spacing w:val="20"/>
        </w:rPr>
        <w:t xml:space="preserve"> </w:t>
      </w:r>
      <w:r w:rsidRPr="0077082B">
        <w:t xml:space="preserve">council </w:t>
      </w:r>
      <w:r w:rsidRPr="0077082B">
        <w:rPr>
          <w:spacing w:val="-2"/>
        </w:rPr>
        <w:t>meeting.</w:t>
      </w:r>
    </w:p>
    <w:p w14:paraId="5936F7DA" w14:textId="24E8B3FF" w:rsidR="00CC6B8D" w:rsidRPr="0077082B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pacing w:val="-2"/>
        </w:rPr>
      </w:pPr>
      <w:r w:rsidRPr="0077082B">
        <w:rPr>
          <w:spacing w:val="-2"/>
        </w:rPr>
        <w:t xml:space="preserve">Discuss and consider </w:t>
      </w:r>
      <w:r>
        <w:rPr>
          <w:spacing w:val="-2"/>
        </w:rPr>
        <w:t xml:space="preserve">approval of the </w:t>
      </w:r>
      <w:r w:rsidRPr="006E038C">
        <w:rPr>
          <w:b/>
          <w:bCs/>
          <w:spacing w:val="-2"/>
        </w:rPr>
        <w:t>Minutes</w:t>
      </w:r>
      <w:r w:rsidRPr="0077082B">
        <w:rPr>
          <w:spacing w:val="-2"/>
        </w:rPr>
        <w:t xml:space="preserve"> </w:t>
      </w:r>
      <w:r w:rsidR="000D521D">
        <w:rPr>
          <w:spacing w:val="-2"/>
        </w:rPr>
        <w:t>for</w:t>
      </w:r>
      <w:r w:rsidRPr="0077082B">
        <w:rPr>
          <w:spacing w:val="-2"/>
        </w:rPr>
        <w:t xml:space="preserve"> </w:t>
      </w:r>
      <w:r>
        <w:rPr>
          <w:b/>
          <w:bCs/>
          <w:spacing w:val="-2"/>
        </w:rPr>
        <w:t>M</w:t>
      </w:r>
      <w:r w:rsidRPr="0077082B">
        <w:rPr>
          <w:b/>
          <w:bCs/>
          <w:spacing w:val="-2"/>
        </w:rPr>
        <w:t>ay 26, 2026,</w:t>
      </w:r>
      <w:r w:rsidRPr="0077082B">
        <w:rPr>
          <w:spacing w:val="-2"/>
        </w:rPr>
        <w:t xml:space="preserve"> special called meeting</w:t>
      </w:r>
      <w:r w:rsidR="00C56E3A">
        <w:rPr>
          <w:spacing w:val="-2"/>
        </w:rPr>
        <w:t>.</w:t>
      </w:r>
    </w:p>
    <w:p w14:paraId="0AB8BB63" w14:textId="7E53D090" w:rsidR="00CC6B8D" w:rsidRPr="0077082B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7082B">
        <w:t>Discuss and</w:t>
      </w:r>
      <w:r w:rsidRPr="0077082B">
        <w:rPr>
          <w:spacing w:val="-8"/>
        </w:rPr>
        <w:t xml:space="preserve"> </w:t>
      </w:r>
      <w:r w:rsidRPr="0077082B">
        <w:t>consider</w:t>
      </w:r>
      <w:r w:rsidRPr="0077082B">
        <w:rPr>
          <w:spacing w:val="21"/>
        </w:rPr>
        <w:t xml:space="preserve"> </w:t>
      </w:r>
      <w:r w:rsidR="007D13C3">
        <w:t xml:space="preserve">approval of the </w:t>
      </w:r>
      <w:r w:rsidR="007D13C3">
        <w:rPr>
          <w:b/>
          <w:bCs/>
        </w:rPr>
        <w:t xml:space="preserve">Financial Report </w:t>
      </w:r>
      <w:r w:rsidR="007D13C3">
        <w:t xml:space="preserve">for </w:t>
      </w:r>
      <w:r w:rsidR="007D13C3">
        <w:rPr>
          <w:b/>
          <w:bCs/>
        </w:rPr>
        <w:t>May 2026.</w:t>
      </w:r>
    </w:p>
    <w:p w14:paraId="28A27D81" w14:textId="0E4DF131" w:rsid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Receive the </w:t>
      </w:r>
      <w:r w:rsidRPr="0077082B">
        <w:t>Municipal</w:t>
      </w:r>
      <w:r w:rsidRPr="0077082B">
        <w:rPr>
          <w:b/>
        </w:rPr>
        <w:t xml:space="preserve"> </w:t>
      </w:r>
      <w:r>
        <w:rPr>
          <w:b/>
        </w:rPr>
        <w:t>C</w:t>
      </w:r>
      <w:r w:rsidRPr="0077082B">
        <w:rPr>
          <w:b/>
        </w:rPr>
        <w:t xml:space="preserve">ourt </w:t>
      </w:r>
      <w:r>
        <w:rPr>
          <w:b/>
        </w:rPr>
        <w:t>R</w:t>
      </w:r>
      <w:r w:rsidRPr="0077082B">
        <w:rPr>
          <w:b/>
        </w:rPr>
        <w:t xml:space="preserve">eport </w:t>
      </w:r>
      <w:r w:rsidRPr="0077082B">
        <w:t xml:space="preserve">for </w:t>
      </w:r>
      <w:r>
        <w:rPr>
          <w:b/>
          <w:bCs/>
        </w:rPr>
        <w:t>M</w:t>
      </w:r>
      <w:r w:rsidRPr="0077082B">
        <w:rPr>
          <w:b/>
          <w:bCs/>
        </w:rPr>
        <w:t xml:space="preserve">ay 2026, </w:t>
      </w:r>
      <w:r w:rsidRPr="0077082B">
        <w:t xml:space="preserve">Richland and </w:t>
      </w:r>
      <w:r>
        <w:t>A</w:t>
      </w:r>
      <w:r w:rsidRPr="0077082B">
        <w:t>ngus</w:t>
      </w:r>
      <w:r w:rsidR="00C56E3A">
        <w:t>.</w:t>
      </w:r>
    </w:p>
    <w:p w14:paraId="7D81443F" w14:textId="5F2A9713" w:rsidR="00CC6B8D" w:rsidRPr="0077082B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pacing w:val="-17"/>
        </w:rPr>
      </w:pPr>
      <w:r>
        <w:t xml:space="preserve">Receive the </w:t>
      </w:r>
      <w:r>
        <w:rPr>
          <w:b/>
        </w:rPr>
        <w:t>W</w:t>
      </w:r>
      <w:r w:rsidRPr="0077082B">
        <w:rPr>
          <w:b/>
        </w:rPr>
        <w:t>ater</w:t>
      </w:r>
      <w:r w:rsidRPr="0077082B">
        <w:rPr>
          <w:b/>
          <w:spacing w:val="-5"/>
        </w:rPr>
        <w:t xml:space="preserve"> </w:t>
      </w:r>
      <w:r>
        <w:rPr>
          <w:b/>
        </w:rPr>
        <w:t>D</w:t>
      </w:r>
      <w:r w:rsidRPr="0077082B">
        <w:rPr>
          <w:b/>
        </w:rPr>
        <w:t xml:space="preserve">epartment </w:t>
      </w:r>
      <w:r>
        <w:rPr>
          <w:b/>
          <w:spacing w:val="-17"/>
        </w:rPr>
        <w:t>R</w:t>
      </w:r>
      <w:r w:rsidRPr="0077082B">
        <w:rPr>
          <w:b/>
          <w:spacing w:val="-17"/>
        </w:rPr>
        <w:t>eport</w:t>
      </w:r>
      <w:r>
        <w:rPr>
          <w:b/>
          <w:spacing w:val="-17"/>
        </w:rPr>
        <w:t xml:space="preserve"> </w:t>
      </w:r>
      <w:r>
        <w:rPr>
          <w:bCs/>
          <w:spacing w:val="-17"/>
        </w:rPr>
        <w:t xml:space="preserve">for </w:t>
      </w:r>
      <w:r w:rsidRPr="006E038C">
        <w:rPr>
          <w:b/>
          <w:spacing w:val="-17"/>
        </w:rPr>
        <w:t>May 2026</w:t>
      </w:r>
      <w:r w:rsidR="00C56E3A">
        <w:rPr>
          <w:b/>
          <w:spacing w:val="-17"/>
        </w:rPr>
        <w:t>.</w:t>
      </w:r>
    </w:p>
    <w:p w14:paraId="33C05331" w14:textId="5823AC94" w:rsid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77082B">
        <w:t>Discuss and consider appoint</w:t>
      </w:r>
      <w:r w:rsidR="007D13C3">
        <w:t xml:space="preserve">ment of </w:t>
      </w:r>
      <w:r w:rsidR="007D13C3" w:rsidRPr="0077082B">
        <w:t>Mayor</w:t>
      </w:r>
      <w:r w:rsidR="007D13C3">
        <w:t xml:space="preserve"> to serve the </w:t>
      </w:r>
      <w:r w:rsidRPr="0077082B">
        <w:t xml:space="preserve">remainder of </w:t>
      </w:r>
      <w:r w:rsidR="007D13C3">
        <w:t xml:space="preserve">unexpired </w:t>
      </w:r>
      <w:r w:rsidRPr="0077082B">
        <w:t xml:space="preserve">term and, if </w:t>
      </w:r>
      <w:r>
        <w:t xml:space="preserve">appointed, </w:t>
      </w:r>
      <w:r w:rsidR="007D13C3">
        <w:t>administer the Oath of Office</w:t>
      </w:r>
      <w:r>
        <w:t>.</w:t>
      </w:r>
    </w:p>
    <w:p w14:paraId="3442ABB2" w14:textId="3A0F497D" w:rsid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Discuss and consider appointing Mayor Pro Tem for </w:t>
      </w:r>
      <w:r w:rsidR="007D13C3">
        <w:t>a one-year term</w:t>
      </w:r>
      <w:r>
        <w:t>.</w:t>
      </w:r>
    </w:p>
    <w:p w14:paraId="01DDB3B1" w14:textId="77777777" w:rsidR="00CC6B8D" w:rsidRPr="0077082B" w:rsidRDefault="00CC6B8D" w:rsidP="00CC6B8D">
      <w:pPr>
        <w:pStyle w:val="ListParagraph"/>
        <w:numPr>
          <w:ilvl w:val="0"/>
          <w:numId w:val="1"/>
        </w:numPr>
        <w:spacing w:before="29" w:after="0" w:line="240" w:lineRule="auto"/>
      </w:pPr>
      <w:r>
        <w:t xml:space="preserve">Discuss and consider scheduling a City Council workshop to review and discuss city ordinances, zoning regulations, and municipal fees. </w:t>
      </w:r>
    </w:p>
    <w:p w14:paraId="03D7748E" w14:textId="60CC7301" w:rsidR="00CC6B8D" w:rsidRDefault="00CC6B8D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Discuss and consider acting upon the bid submitted by Bennett Construction for repairs to the City Park.</w:t>
      </w:r>
    </w:p>
    <w:p w14:paraId="36A870CD" w14:textId="05E07135" w:rsidR="00254570" w:rsidRDefault="00F54E39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Discuss and consider accepting the donation of new picnic tables for the City Park from Bennett Construction.</w:t>
      </w:r>
    </w:p>
    <w:p w14:paraId="1480B49C" w14:textId="69AC00B1" w:rsidR="001B098B" w:rsidRDefault="001B098B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Discuss and consider obtaining and/or changing insurance providers based on available quotes and premium savings.</w:t>
      </w:r>
    </w:p>
    <w:p w14:paraId="7B004184" w14:textId="598E8EFB" w:rsidR="007D13C3" w:rsidRDefault="007D13C3" w:rsidP="00CC6B8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Adjournment</w:t>
      </w:r>
    </w:p>
    <w:p w14:paraId="3D5CD2C2" w14:textId="77777777" w:rsidR="001F085B" w:rsidRDefault="001F085B" w:rsidP="001F085B">
      <w:pPr>
        <w:spacing w:after="0" w:line="240" w:lineRule="auto"/>
        <w:jc w:val="both"/>
      </w:pPr>
    </w:p>
    <w:p w14:paraId="25A009BC" w14:textId="77777777" w:rsidR="001F085B" w:rsidRDefault="001F085B" w:rsidP="001F08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NOTE: Pursuant to the Texas Open Meetings Act, Texas Government Code, Section 551 (Sections 551.071 – consultation with counsel on legal matters; 551.072 – deliberation regarding purchase, exchange, lease or value of real property;  551.073 – deliberation regarding a prospective gift; 551.074 – personnel matters regarding the appointment, employment, evaluation, reassignment, duties, discipline, or dismissal of a public officer or employee; 551.076 – implementation of security personnel or devices; 551.087 – deliberation regarding economic development negotiation; and/or other matters as authorized under the Texas Government Code), one or more of the above items may be considered in Executive Session closed to the public. If a Closed or Executive session is held in accordance with the Texas Government Code as set out above, the City Council will reconvene in Open Session </w:t>
      </w:r>
      <w:proofErr w:type="gramStart"/>
      <w:r>
        <w:rPr>
          <w:rFonts w:ascii="Times New Roman" w:hAnsi="Times New Roman" w:cs="Times New Roman"/>
          <w:sz w:val="16"/>
          <w:szCs w:val="18"/>
        </w:rPr>
        <w:t>in order to</w:t>
      </w:r>
      <w:proofErr w:type="gramEnd"/>
      <w:r>
        <w:rPr>
          <w:rFonts w:ascii="Times New Roman" w:hAnsi="Times New Roman" w:cs="Times New Roman"/>
          <w:sz w:val="16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8"/>
        </w:rPr>
        <w:t>take action</w:t>
      </w:r>
      <w:proofErr w:type="gramEnd"/>
      <w:r>
        <w:rPr>
          <w:rFonts w:ascii="Times New Roman" w:hAnsi="Times New Roman" w:cs="Times New Roman"/>
          <w:sz w:val="16"/>
          <w:szCs w:val="18"/>
        </w:rPr>
        <w:t>, if necessary, on the items addressed during Executive Session.</w:t>
      </w:r>
    </w:p>
    <w:p w14:paraId="07A235C9" w14:textId="0E546470" w:rsidR="001F085B" w:rsidRDefault="001F085B" w:rsidP="001F085B">
      <w:pPr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I the undersigned authority, do hereby certify that the above notice of meeting of The City Council of Frost Texas, is a true and correct copy of said notice and that I posted a true and correct copy at all times and said notice was posted on </w:t>
      </w:r>
      <w:r>
        <w:rPr>
          <w:rFonts w:ascii="Times New Roman" w:hAnsi="Times New Roman" w:cs="Times New Roman"/>
          <w:b/>
          <w:sz w:val="14"/>
          <w:szCs w:val="16"/>
        </w:rPr>
        <w:t xml:space="preserve">June 8, 2026 </w:t>
      </w:r>
      <w:r>
        <w:rPr>
          <w:rFonts w:ascii="Times New Roman" w:hAnsi="Times New Roman" w:cs="Times New Roman"/>
          <w:sz w:val="14"/>
          <w:szCs w:val="16"/>
        </w:rPr>
        <w:t xml:space="preserve">by 6:00 p.m. and remained so posted continuously for at least 72 hours preceding the scheduled time of the meeting. </w:t>
      </w:r>
    </w:p>
    <w:p w14:paraId="74F6143E" w14:textId="3E2180F9" w:rsidR="001F085B" w:rsidRDefault="001F085B" w:rsidP="001F085B">
      <w:pPr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Dated this 8</w:t>
      </w:r>
      <w:r w:rsidRPr="001F085B">
        <w:rPr>
          <w:rFonts w:ascii="Times New Roman" w:hAnsi="Times New Roman" w:cs="Times New Roman"/>
          <w:sz w:val="14"/>
          <w:szCs w:val="16"/>
          <w:vertAlign w:val="superscript"/>
        </w:rPr>
        <w:t>th</w:t>
      </w:r>
      <w:r>
        <w:rPr>
          <w:rFonts w:ascii="Times New Roman" w:hAnsi="Times New Roman" w:cs="Times New Roman"/>
          <w:sz w:val="14"/>
          <w:szCs w:val="16"/>
        </w:rPr>
        <w:t xml:space="preserve"> of June 2026</w:t>
      </w:r>
      <w:r>
        <w:rPr>
          <w:rFonts w:ascii="Times New Roman" w:hAnsi="Times New Roman" w:cs="Times New Roman"/>
          <w:b/>
          <w:sz w:val="14"/>
          <w:szCs w:val="16"/>
        </w:rPr>
        <w:t>.</w:t>
      </w:r>
    </w:p>
    <w:p w14:paraId="297FCE87" w14:textId="77777777" w:rsidR="001F085B" w:rsidRDefault="001F085B" w:rsidP="001F085B">
      <w:pPr>
        <w:spacing w:after="0" w:line="240" w:lineRule="auto"/>
        <w:jc w:val="both"/>
      </w:pPr>
    </w:p>
    <w:p w14:paraId="23CCB763" w14:textId="77777777" w:rsidR="001F085B" w:rsidRPr="005920A3" w:rsidRDefault="001F085B" w:rsidP="001F085B">
      <w:pPr>
        <w:spacing w:after="0" w:line="240" w:lineRule="auto"/>
        <w:ind w:left="90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____________________________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________________________________</w:t>
      </w:r>
    </w:p>
    <w:p w14:paraId="7FA42435" w14:textId="7F528D24" w:rsidR="001F085B" w:rsidRPr="005920A3" w:rsidRDefault="001F085B" w:rsidP="001F085B">
      <w:pPr>
        <w:spacing w:after="0" w:line="240" w:lineRule="auto"/>
        <w:ind w:left="86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Jay Tidwell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Holli Bennett</w:t>
      </w:r>
    </w:p>
    <w:p w14:paraId="570E0C46" w14:textId="77777777" w:rsidR="001F085B" w:rsidRPr="005920A3" w:rsidRDefault="001F085B" w:rsidP="001F085B">
      <w:pPr>
        <w:spacing w:after="0" w:line="240" w:lineRule="auto"/>
        <w:ind w:left="86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Mayor Pro Tem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City Administrator</w:t>
      </w:r>
    </w:p>
    <w:p w14:paraId="50F9BF8E" w14:textId="77777777" w:rsidR="001F085B" w:rsidRDefault="001F085B" w:rsidP="001F085B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7CD9C87A" w14:textId="77777777" w:rsidR="001F085B" w:rsidRPr="00CC6B8D" w:rsidRDefault="001F085B" w:rsidP="001F085B">
      <w:pPr>
        <w:spacing w:after="0" w:line="240" w:lineRule="auto"/>
        <w:jc w:val="both"/>
      </w:pPr>
    </w:p>
    <w:sectPr w:rsidR="001F085B" w:rsidRPr="00CC6B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0AD2" w14:textId="77777777" w:rsidR="00247895" w:rsidRDefault="00247895" w:rsidP="00CC6B8D">
      <w:pPr>
        <w:spacing w:after="0" w:line="240" w:lineRule="auto"/>
      </w:pPr>
      <w:r>
        <w:separator/>
      </w:r>
    </w:p>
  </w:endnote>
  <w:endnote w:type="continuationSeparator" w:id="0">
    <w:p w14:paraId="73C39425" w14:textId="77777777" w:rsidR="00247895" w:rsidRDefault="00247895" w:rsidP="00C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4938" w14:textId="77777777" w:rsidR="00247895" w:rsidRDefault="00247895" w:rsidP="00CC6B8D">
      <w:pPr>
        <w:spacing w:after="0" w:line="240" w:lineRule="auto"/>
      </w:pPr>
      <w:r>
        <w:separator/>
      </w:r>
    </w:p>
  </w:footnote>
  <w:footnote w:type="continuationSeparator" w:id="0">
    <w:p w14:paraId="226D2F18" w14:textId="77777777" w:rsidR="00247895" w:rsidRDefault="00247895" w:rsidP="00C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0082" w14:textId="77777777" w:rsidR="00CC6B8D" w:rsidRPr="005920A3" w:rsidRDefault="00CC6B8D" w:rsidP="00CC6B8D">
    <w:pPr>
      <w:spacing w:after="0" w:line="295" w:lineRule="auto"/>
      <w:ind w:left="1969" w:right="18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AGENDA </w:t>
    </w:r>
    <w:r w:rsidRPr="005920A3">
      <w:rPr>
        <w:b/>
        <w:sz w:val="18"/>
        <w:szCs w:val="18"/>
      </w:rPr>
      <w:t>FOR THE CITY OF RICHLAND</w:t>
    </w:r>
    <w:r w:rsidRPr="005920A3">
      <w:rPr>
        <w:b/>
        <w:spacing w:val="40"/>
        <w:sz w:val="18"/>
        <w:szCs w:val="18"/>
      </w:rPr>
      <w:t xml:space="preserve"> </w:t>
    </w:r>
    <w:r>
      <w:rPr>
        <w:b/>
        <w:sz w:val="18"/>
        <w:szCs w:val="18"/>
      </w:rPr>
      <w:t xml:space="preserve">REGULAR </w:t>
    </w:r>
    <w:r w:rsidRPr="005920A3">
      <w:rPr>
        <w:b/>
        <w:sz w:val="18"/>
        <w:szCs w:val="18"/>
      </w:rPr>
      <w:t xml:space="preserve">COUNCIL MEETING </w:t>
    </w:r>
  </w:p>
  <w:p w14:paraId="6CD1805F" w14:textId="77777777" w:rsidR="00CC6B8D" w:rsidRPr="00F243C1" w:rsidRDefault="00CC6B8D" w:rsidP="00CC6B8D">
    <w:pPr>
      <w:spacing w:after="0" w:line="295" w:lineRule="auto"/>
      <w:ind w:left="1969" w:right="1892"/>
      <w:jc w:val="center"/>
      <w:rPr>
        <w:b/>
        <w:sz w:val="18"/>
        <w:szCs w:val="18"/>
      </w:rPr>
    </w:pPr>
    <w:r>
      <w:rPr>
        <w:b/>
        <w:sz w:val="18"/>
        <w:szCs w:val="18"/>
      </w:rPr>
      <w:t>JUNE 11</w:t>
    </w:r>
    <w:r w:rsidRPr="00F243C1">
      <w:rPr>
        <w:b/>
        <w:sz w:val="18"/>
        <w:szCs w:val="18"/>
      </w:rPr>
      <w:t xml:space="preserve">, 2026, at </w:t>
    </w:r>
    <w:r>
      <w:rPr>
        <w:b/>
        <w:sz w:val="18"/>
        <w:szCs w:val="18"/>
      </w:rPr>
      <w:t>6:00</w:t>
    </w:r>
    <w:r w:rsidRPr="00F243C1">
      <w:rPr>
        <w:b/>
        <w:sz w:val="18"/>
        <w:szCs w:val="18"/>
      </w:rPr>
      <w:t>PM</w:t>
    </w:r>
  </w:p>
  <w:p w14:paraId="3C36B42C" w14:textId="77777777" w:rsidR="00CC6B8D" w:rsidRPr="00F243C1" w:rsidRDefault="00CC6B8D" w:rsidP="00CC6B8D">
    <w:pPr>
      <w:spacing w:after="0" w:line="295" w:lineRule="auto"/>
      <w:ind w:left="1969" w:right="1892"/>
      <w:jc w:val="center"/>
      <w:rPr>
        <w:b/>
        <w:sz w:val="18"/>
        <w:szCs w:val="18"/>
      </w:rPr>
    </w:pPr>
    <w:r w:rsidRPr="00F243C1">
      <w:rPr>
        <w:b/>
        <w:sz w:val="18"/>
        <w:szCs w:val="18"/>
      </w:rPr>
      <w:t>103 W. MAIN ST.</w:t>
    </w:r>
  </w:p>
  <w:p w14:paraId="19AAD8F9" w14:textId="77777777" w:rsidR="00CC6B8D" w:rsidRPr="00F243C1" w:rsidRDefault="00CC6B8D" w:rsidP="00CC6B8D">
    <w:pPr>
      <w:spacing w:after="0" w:line="295" w:lineRule="auto"/>
      <w:ind w:left="1969" w:right="1892"/>
      <w:jc w:val="center"/>
      <w:rPr>
        <w:b/>
        <w:spacing w:val="-2"/>
        <w:w w:val="110"/>
        <w:sz w:val="18"/>
        <w:szCs w:val="18"/>
      </w:rPr>
    </w:pPr>
    <w:r w:rsidRPr="00F243C1">
      <w:rPr>
        <w:b/>
        <w:sz w:val="18"/>
        <w:szCs w:val="18"/>
      </w:rPr>
      <w:t>RICHLAND, TX.  76681</w:t>
    </w:r>
  </w:p>
  <w:p w14:paraId="135520F0" w14:textId="77777777" w:rsidR="00CC6B8D" w:rsidRDefault="00CC6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546"/>
    <w:multiLevelType w:val="hybridMultilevel"/>
    <w:tmpl w:val="8DFED848"/>
    <w:lvl w:ilvl="0" w:tplc="DBFE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307F"/>
    <w:multiLevelType w:val="hybridMultilevel"/>
    <w:tmpl w:val="872E6100"/>
    <w:lvl w:ilvl="0" w:tplc="DAB85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71316">
    <w:abstractNumId w:val="1"/>
  </w:num>
  <w:num w:numId="2" w16cid:durableId="130261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8D"/>
    <w:rsid w:val="000738EB"/>
    <w:rsid w:val="000D521D"/>
    <w:rsid w:val="000F4B78"/>
    <w:rsid w:val="00116F3F"/>
    <w:rsid w:val="001B098B"/>
    <w:rsid w:val="001F085B"/>
    <w:rsid w:val="00247895"/>
    <w:rsid w:val="00254570"/>
    <w:rsid w:val="00372623"/>
    <w:rsid w:val="004F294E"/>
    <w:rsid w:val="00622765"/>
    <w:rsid w:val="00675597"/>
    <w:rsid w:val="006D7995"/>
    <w:rsid w:val="007D13C3"/>
    <w:rsid w:val="008D22F6"/>
    <w:rsid w:val="00AA6DBB"/>
    <w:rsid w:val="00C56E3A"/>
    <w:rsid w:val="00CC6B8D"/>
    <w:rsid w:val="00DA27EE"/>
    <w:rsid w:val="00E93E98"/>
    <w:rsid w:val="00F5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0117"/>
  <w15:chartTrackingRefBased/>
  <w15:docId w15:val="{D58E69CC-4823-4538-ADBB-8F8C1C75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8D"/>
  </w:style>
  <w:style w:type="paragraph" w:styleId="Footer">
    <w:name w:val="footer"/>
    <w:basedOn w:val="Normal"/>
    <w:link w:val="FooterChar"/>
    <w:uiPriority w:val="99"/>
    <w:unhideWhenUsed/>
    <w:rsid w:val="00CC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Court</dc:creator>
  <cp:keywords/>
  <dc:description/>
  <cp:lastModifiedBy>Municipal Court</cp:lastModifiedBy>
  <cp:revision>8</cp:revision>
  <cp:lastPrinted>2026-06-09T20:38:00Z</cp:lastPrinted>
  <dcterms:created xsi:type="dcterms:W3CDTF">2026-05-29T19:38:00Z</dcterms:created>
  <dcterms:modified xsi:type="dcterms:W3CDTF">2026-06-09T20:42:00Z</dcterms:modified>
</cp:coreProperties>
</file>